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wmf" ContentType="image/x-wmf"/>
  <Override PartName="/word/media/image1.wmf" ContentType="image/x-wm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bCs/>
        </w:rPr>
      </w:pPr>
      <w:r>
        <w:drawing>
          <wp:anchor behindDoc="0" distT="0" distB="6350" distL="0" distR="114300" simplePos="0" locked="0" layoutInCell="1" allowOverlap="1" relativeHeight="2">
            <wp:simplePos x="0" y="0"/>
            <wp:positionH relativeFrom="margin">
              <wp:align>left</wp:align>
            </wp:positionH>
            <wp:positionV relativeFrom="paragraph">
              <wp:posOffset>95250</wp:posOffset>
            </wp:positionV>
            <wp:extent cx="1148715" cy="1117600"/>
            <wp:effectExtent l="0" t="0" r="0" b="0"/>
            <wp:wrapTight wrapText="bothSides">
              <wp:wrapPolygon edited="0">
                <wp:start x="-27" y="0"/>
                <wp:lineTo x="-27" y="21329"/>
                <wp:lineTo x="8938" y="21329"/>
                <wp:lineTo x="12883" y="21329"/>
                <wp:lineTo x="21131" y="21329"/>
                <wp:lineTo x="21131" y="0"/>
                <wp:lineTo x="-27"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rcRect l="-90" t="-670" r="-90" b="-670"/>
                    <a:stretch>
                      <a:fillRect/>
                    </a:stretch>
                  </pic:blipFill>
                  <pic:spPr bwMode="auto">
                    <a:xfrm>
                      <a:off x="0" y="0"/>
                      <a:ext cx="1148715" cy="1117600"/>
                    </a:xfrm>
                    <a:prstGeom prst="rect">
                      <a:avLst/>
                    </a:prstGeom>
                  </pic:spPr>
                </pic:pic>
              </a:graphicData>
            </a:graphic>
          </wp:anchor>
        </w:drawing>
        <w:drawing>
          <wp:anchor behindDoc="0" distT="0" distB="6350" distL="114300" distR="114300" simplePos="0" locked="0" layoutInCell="1" allowOverlap="1" relativeHeight="3">
            <wp:simplePos x="0" y="0"/>
            <wp:positionH relativeFrom="column">
              <wp:posOffset>158750</wp:posOffset>
            </wp:positionH>
            <wp:positionV relativeFrom="paragraph">
              <wp:posOffset>108585</wp:posOffset>
            </wp:positionV>
            <wp:extent cx="612775" cy="1155700"/>
            <wp:effectExtent l="0" t="0" r="0" b="0"/>
            <wp:wrapNone/>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3"/>
                    <a:srcRect l="0" t="-790" r="0" b="-790"/>
                    <a:stretch>
                      <a:fillRect/>
                    </a:stretch>
                  </pic:blipFill>
                  <pic:spPr bwMode="auto">
                    <a:xfrm>
                      <a:off x="0" y="0"/>
                      <a:ext cx="612775" cy="1155700"/>
                    </a:xfrm>
                    <a:prstGeom prst="rect">
                      <a:avLst/>
                    </a:prstGeom>
                  </pic:spPr>
                </pic:pic>
              </a:graphicData>
            </a:graphic>
          </wp:anchor>
        </w:drawing>
      </w:r>
      <w:r>
        <w:rPr>
          <w:rFonts w:cs="Calibri" w:cstheme="minorHAnsi"/>
          <w:b/>
          <w:color w:val="008000"/>
          <w:sz w:val="56"/>
        </w:rPr>
        <w:t>F</w:t>
      </w:r>
      <w:r>
        <w:rPr>
          <w:rFonts w:cs="Calibri" w:cstheme="minorHAnsi"/>
          <w:b/>
          <w:color w:val="008000"/>
          <w:sz w:val="56"/>
        </w:rPr>
        <w:t>RIENDS OF</w:t>
        <w:br/>
        <w:t>VAUXHALL PARK</w:t>
      </w:r>
    </w:p>
    <w:p>
      <w:pPr>
        <w:pStyle w:val="Normal"/>
        <w:ind w:firstLine="720"/>
        <w:rPr>
          <w:rFonts w:ascii="Arial" w:hAnsi="Arial" w:cs="Arial"/>
          <w:b/>
          <w:b/>
          <w:bCs/>
        </w:rPr>
      </w:pPr>
      <w:r>
        <w:rPr>
          <w:rFonts w:cs="Arial" w:ascii="Arial" w:hAnsi="Arial"/>
          <w:b/>
          <w:bCs/>
        </w:rPr>
      </w:r>
    </w:p>
    <w:p>
      <w:pPr>
        <w:pStyle w:val="Normal"/>
        <w:ind w:firstLine="720"/>
        <w:rPr>
          <w:rFonts w:ascii="Arial" w:hAnsi="Arial" w:cs="Arial"/>
          <w:b/>
          <w:b/>
          <w:bCs/>
        </w:rPr>
      </w:pPr>
      <w:r>
        <w:rPr>
          <w:rFonts w:cs="Arial" w:ascii="Arial" w:hAnsi="Arial"/>
          <w:b/>
          <w:bCs/>
        </w:rPr>
      </w:r>
    </w:p>
    <w:p>
      <w:pPr>
        <w:pStyle w:val="Normal"/>
        <w:rPr>
          <w:rFonts w:cs="Times New Roman"/>
          <w:b/>
          <w:b/>
          <w:bCs/>
          <w:color w:val="000000" w:themeColor="text1"/>
          <w:szCs w:val="24"/>
        </w:rPr>
      </w:pPr>
      <w:r>
        <w:rPr>
          <w:rFonts w:cs="Times New Roman"/>
          <w:b/>
          <w:bCs/>
          <w:color w:val="000000" w:themeColor="text1"/>
          <w:szCs w:val="24"/>
        </w:rPr>
      </w:r>
    </w:p>
    <w:p>
      <w:pPr>
        <w:pStyle w:val="Normal"/>
        <w:rPr>
          <w:rFonts w:cs="Times New Roman"/>
          <w:b/>
          <w:b/>
          <w:bCs/>
          <w:color w:val="000000" w:themeColor="text1"/>
          <w:szCs w:val="24"/>
        </w:rPr>
      </w:pPr>
      <w:r>
        <w:rPr>
          <w:rFonts w:cs="Times New Roman"/>
          <w:b/>
          <w:bCs/>
          <w:color w:val="000000" w:themeColor="text1"/>
          <w:szCs w:val="24"/>
        </w:rPr>
        <w:t>2020 Annual General Meeting</w:t>
      </w:r>
    </w:p>
    <w:p>
      <w:pPr>
        <w:pStyle w:val="Normal"/>
        <w:rPr>
          <w:rFonts w:cs="Times New Roman"/>
          <w:b/>
          <w:b/>
          <w:bCs/>
          <w:color w:val="000000" w:themeColor="text1"/>
          <w:szCs w:val="24"/>
        </w:rPr>
      </w:pPr>
      <w:r>
        <w:rPr>
          <w:rFonts w:cs="Times New Roman"/>
          <w:b/>
          <w:bCs/>
          <w:color w:val="000000" w:themeColor="text1"/>
          <w:szCs w:val="24"/>
        </w:rPr>
      </w:r>
    </w:p>
    <w:p>
      <w:pPr>
        <w:pStyle w:val="Normal"/>
        <w:rPr>
          <w:rFonts w:cs="Times New Roman"/>
          <w:color w:val="000000" w:themeColor="text1"/>
          <w:szCs w:val="24"/>
        </w:rPr>
      </w:pPr>
      <w:r>
        <w:rPr>
          <w:rFonts w:cs="Times New Roman"/>
          <w:color w:val="000000" w:themeColor="text1"/>
          <w:szCs w:val="24"/>
        </w:rPr>
        <w:t>The AGM was scheduled to take place on Saturday 25 April 2019; but it is now postponed until we are advised that it is safe to hold public meetings.</w:t>
      </w:r>
    </w:p>
    <w:p>
      <w:pPr>
        <w:pStyle w:val="Normal"/>
        <w:rPr>
          <w:rFonts w:cs="Times New Roman"/>
          <w:color w:val="000000" w:themeColor="text1"/>
          <w:szCs w:val="24"/>
        </w:rPr>
      </w:pPr>
      <w:r>
        <w:rPr>
          <w:rFonts w:cs="Times New Roman"/>
          <w:color w:val="000000" w:themeColor="text1"/>
          <w:szCs w:val="24"/>
        </w:rPr>
      </w:r>
    </w:p>
    <w:p>
      <w:pPr>
        <w:pStyle w:val="Normal"/>
        <w:rPr>
          <w:rFonts w:cs="Times New Roman"/>
          <w:color w:val="000000" w:themeColor="text1"/>
          <w:szCs w:val="24"/>
        </w:rPr>
      </w:pPr>
      <w:r>
        <w:rPr>
          <w:rFonts w:cs="Times New Roman"/>
          <w:color w:val="000000" w:themeColor="text1"/>
          <w:szCs w:val="24"/>
        </w:rPr>
        <w:t>The purpose of the AGM is to receive the FOVP accounts for our accounting year to 31 October 2019 and the Chairman’s report for the year.  You would then have the opportunity to ask questions and generally to discuss the future of the park.</w:t>
      </w:r>
    </w:p>
    <w:p>
      <w:pPr>
        <w:pStyle w:val="ListParagraph"/>
        <w:spacing w:beforeAutospacing="1" w:afterAutospacing="1"/>
        <w:ind w:left="0" w:hanging="0"/>
        <w:contextualSpacing/>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The AGM is also the occasion when members have the opportunity to appoint new trustees ie the members of the committee who manage the FOVP.  Our present trustees are:-</w:t>
      </w:r>
    </w:p>
    <w:tbl>
      <w:tblPr>
        <w:tblStyle w:val="TableGrid"/>
        <w:tblW w:w="9016" w:type="dxa"/>
        <w:jc w:val="left"/>
        <w:tblInd w:w="0" w:type="dxa"/>
        <w:tblCellMar>
          <w:top w:w="0" w:type="dxa"/>
          <w:left w:w="108" w:type="dxa"/>
          <w:bottom w:w="0" w:type="dxa"/>
          <w:right w:w="108" w:type="dxa"/>
        </w:tblCellMar>
        <w:tblLook w:val="04a0" w:noVBand="1" w:noHBand="0" w:lastColumn="0" w:firstColumn="1" w:lastRow="0" w:firstRow="1"/>
      </w:tblPr>
      <w:tblGrid>
        <w:gridCol w:w="6091"/>
        <w:gridCol w:w="2924"/>
      </w:tblGrid>
      <w:tr>
        <w:trPr/>
        <w:tc>
          <w:tcPr>
            <w:tcW w:w="6091" w:type="dxa"/>
            <w:tcBorders>
              <w:top w:val="nil"/>
              <w:left w:val="nil"/>
              <w:bottom w:val="nil"/>
              <w:right w:val="nil"/>
              <w:insideH w:val="nil"/>
              <w:insideV w:val="nil"/>
            </w:tcBorders>
            <w:shd w:fill="auto" w:val="clear"/>
          </w:tcPr>
          <w:p>
            <w:pPr>
              <w:pStyle w:val="NormalWeb"/>
              <w:spacing w:before="2" w:after="2"/>
              <w:rPr>
                <w:rFonts w:ascii="Times New Roman" w:hAnsi="Times New Roman"/>
                <w:color w:val="000000" w:themeColor="text1"/>
                <w:sz w:val="24"/>
                <w:szCs w:val="22"/>
              </w:rPr>
            </w:pPr>
            <w:r>
              <w:rPr>
                <w:rFonts w:ascii="Times New Roman" w:hAnsi="Times New Roman"/>
                <w:color w:val="000000" w:themeColor="text1"/>
                <w:sz w:val="24"/>
                <w:szCs w:val="22"/>
              </w:rPr>
            </w:r>
          </w:p>
        </w:tc>
        <w:tc>
          <w:tcPr>
            <w:tcW w:w="2924" w:type="dxa"/>
            <w:tcBorders>
              <w:top w:val="nil"/>
              <w:left w:val="nil"/>
              <w:bottom w:val="nil"/>
              <w:right w:val="nil"/>
              <w:insideH w:val="nil"/>
              <w:insideV w:val="nil"/>
            </w:tcBorders>
            <w:shd w:fill="auto" w:val="clear"/>
          </w:tcPr>
          <w:p>
            <w:pPr>
              <w:pStyle w:val="ListParagraph"/>
              <w:spacing w:beforeAutospacing="1" w:afterAutospacing="1"/>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Last elected </w:t>
            </w:r>
          </w:p>
        </w:tc>
      </w:tr>
      <w:tr>
        <w:trPr/>
        <w:tc>
          <w:tcPr>
            <w:tcW w:w="6091" w:type="dxa"/>
            <w:tcBorders>
              <w:top w:val="nil"/>
              <w:left w:val="nil"/>
              <w:bottom w:val="nil"/>
              <w:right w:val="nil"/>
              <w:insideH w:val="nil"/>
              <w:insideV w:val="nil"/>
            </w:tcBorders>
            <w:shd w:fill="auto" w:val="clear"/>
          </w:tcPr>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t>Faith Boardman</w:t>
              <w:tab/>
              <w:tab/>
              <w:tab/>
            </w:r>
          </w:p>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t>Clare Alison Church</w:t>
              <w:tab/>
              <w:t xml:space="preserve"> </w:t>
            </w:r>
          </w:p>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t xml:space="preserve">Louise Norwood Firman </w:t>
            </w:r>
          </w:p>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t xml:space="preserve">Polly Ann Freeman </w:t>
            </w:r>
          </w:p>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t xml:space="preserve">Helena Mary Gaynor (Lewis) </w:t>
            </w:r>
          </w:p>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t xml:space="preserve">Matthew Gwyther </w:t>
            </w:r>
          </w:p>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t>Charles Roderick King-Farlow</w:t>
              <w:tab/>
              <w:t xml:space="preserve"> </w:t>
            </w:r>
          </w:p>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t xml:space="preserve">Tessa King-Farlow </w:t>
            </w:r>
          </w:p>
          <w:p>
            <w:pPr>
              <w:pStyle w:val="NormalWeb"/>
              <w:spacing w:before="2" w:after="2"/>
              <w:rPr/>
            </w:pPr>
            <w:r>
              <w:rPr>
                <w:rFonts w:ascii="Times New Roman" w:hAnsi="Times New Roman"/>
                <w:color w:val="000000" w:themeColor="text1"/>
                <w:sz w:val="24"/>
                <w:szCs w:val="24"/>
              </w:rPr>
              <w:t>Charles Gerard Courtenay Vyvyan (Chairman)</w:t>
            </w:r>
          </w:p>
        </w:tc>
        <w:tc>
          <w:tcPr>
            <w:tcW w:w="2924" w:type="dxa"/>
            <w:tcBorders>
              <w:top w:val="nil"/>
              <w:left w:val="nil"/>
              <w:bottom w:val="nil"/>
              <w:right w:val="nil"/>
              <w:insideH w:val="nil"/>
              <w:insideV w:val="nil"/>
            </w:tcBorders>
            <w:shd w:fill="auto" w:val="clear"/>
          </w:tcPr>
          <w:p>
            <w:pPr>
              <w:pStyle w:val="ListParagraph"/>
              <w:spacing w:before="0" w:after="278"/>
              <w:contextualSpacing/>
              <w:rPr/>
            </w:pPr>
            <w:r>
              <w:rPr>
                <w:rFonts w:cs="Times New Roman" w:ascii="Times New Roman" w:hAnsi="Times New Roman"/>
                <w:color w:val="000000" w:themeColor="text1"/>
                <w:sz w:val="24"/>
                <w:szCs w:val="24"/>
              </w:rPr>
              <w:t>March 2017</w:t>
            </w:r>
          </w:p>
          <w:p>
            <w:pPr>
              <w:pStyle w:val="ListParagraph"/>
              <w:spacing w:beforeAutospacing="1" w:afterAutospacing="1"/>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April 2019</w:t>
            </w:r>
          </w:p>
          <w:p>
            <w:pPr>
              <w:pStyle w:val="ListParagraph"/>
              <w:spacing w:beforeAutospacing="1" w:afterAutospacing="1"/>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April 2019</w:t>
            </w:r>
          </w:p>
          <w:p>
            <w:pPr>
              <w:pStyle w:val="ListParagraph"/>
              <w:spacing w:beforeAutospacing="1" w:afterAutospacing="1"/>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April 2019</w:t>
            </w:r>
          </w:p>
          <w:p>
            <w:pPr>
              <w:pStyle w:val="ListParagraph"/>
              <w:spacing w:beforeAutospacing="1" w:afterAutospacing="1"/>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March 2017</w:t>
            </w:r>
          </w:p>
          <w:p>
            <w:pPr>
              <w:pStyle w:val="ListParagraph"/>
              <w:spacing w:beforeAutospacing="1" w:afterAutospacing="1"/>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April 2019</w:t>
            </w:r>
          </w:p>
          <w:p>
            <w:pPr>
              <w:pStyle w:val="ListParagraph"/>
              <w:spacing w:beforeAutospacing="1" w:afterAutospacing="1"/>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April 2019</w:t>
            </w:r>
          </w:p>
          <w:p>
            <w:pPr>
              <w:pStyle w:val="ListParagraph"/>
              <w:spacing w:beforeAutospacing="1" w:afterAutospacing="1"/>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(co-opted 9/10/19)</w:t>
            </w:r>
          </w:p>
          <w:p>
            <w:pPr>
              <w:pStyle w:val="ListParagraph"/>
              <w:spacing w:beforeAutospacing="1" w:afterAutospacing="1"/>
              <w:contextualSpacing/>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March 2017</w:t>
            </w:r>
          </w:p>
        </w:tc>
      </w:tr>
    </w:tbl>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t>At the conclusion of each AGM one third of the trustees/committee members is required by our constitution to retire but may offer themselves for re-election.  The trustees to retire are those who have been longest in office since their last appointment.   The three longest in office are Faith Boardman, Helena Lewis and Charles Vyvyan and there is no need for any ballot.</w:t>
      </w:r>
    </w:p>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t>In addition, as Tessa King-Farlow was co-opted as a member of the committee by the trustees since the 2019 AGM, she is required to retire at the conclusion of the next AGM; but she may offer herself for re-election (and she is not counted for determining the one third of the trustees to retire by rotation).</w:t>
      </w:r>
    </w:p>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t>The maximum number of trustees or committee members is 12.  More trustees would be welcomed: if you are interested please talk to a member of the committee.</w:t>
      </w:r>
    </w:p>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t>When we know we are able to meet we will give due notice of the 2020 AGM; but in the meantime the Chairman’s report and the accounts for the year ended 31 October 2019 are attached.</w:t>
      </w:r>
    </w:p>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t>Mandy Knight</w:t>
      </w:r>
    </w:p>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pPr>
        <w:pStyle w:val="NormalWeb"/>
        <w:spacing w:before="2" w:after="2"/>
        <w:rPr>
          <w:rFonts w:ascii="Times New Roman" w:hAnsi="Times New Roman"/>
          <w:color w:val="000000" w:themeColor="text1"/>
          <w:sz w:val="24"/>
          <w:szCs w:val="24"/>
        </w:rPr>
      </w:pPr>
      <w:r>
        <w:rPr>
          <w:rFonts w:ascii="Times New Roman" w:hAnsi="Times New Roman"/>
          <w:color w:val="000000" w:themeColor="text1"/>
          <w:sz w:val="24"/>
          <w:szCs w:val="24"/>
        </w:rPr>
        <w:t>Secretary</w:t>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5baf"/>
    <w:pPr>
      <w:widowControl/>
      <w:bidi w:val="0"/>
      <w:jc w:val="left"/>
    </w:pPr>
    <w:rPr>
      <w:rFonts w:ascii="Times New Roman" w:hAnsi="Times New Roman" w:eastAsia="Calibri" w:cs="" w:cstheme="minorBidi" w:eastAsiaTheme="minorHAnsi"/>
      <w:color w:val="auto"/>
      <w:kern w:val="0"/>
      <w:sz w:val="24"/>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SimSun"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c05baf"/>
    <w:pPr>
      <w:spacing w:before="0" w:after="0"/>
      <w:ind w:left="720" w:hanging="0"/>
      <w:contextualSpacing/>
    </w:pPr>
    <w:rPr>
      <w:rFonts w:ascii="Calibri" w:hAnsi="Calibri" w:cs="Calibri"/>
      <w:sz w:val="22"/>
      <w:lang w:eastAsia="en-GB"/>
    </w:rPr>
  </w:style>
  <w:style w:type="paragraph" w:styleId="NormalWeb">
    <w:name w:val="Normal (Web)"/>
    <w:basedOn w:val="Normal"/>
    <w:uiPriority w:val="99"/>
    <w:qFormat/>
    <w:rsid w:val="00c05baf"/>
    <w:pPr/>
    <w:rPr>
      <w:rFonts w:ascii="Times" w:hAnsi="Times" w:cs="Times New Roman"/>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c05baf"/>
    <w:rPr>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LibreOffice/6.0.4.2$MacOSX_X86_64 LibreOffice_project/9b0d9b32d5dcda91d2f1a96dc04c645c450872bf</Application>
  <Pages>2</Pages>
  <Words>341</Words>
  <Characters>1636</Characters>
  <CharactersWithSpaces>1967</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2020-04-15T17:21:00Z</dcterms:created>
  <dc:creator>Charles King-Farlow</dc:creator>
  <dc:description/>
  <dc:language>en-GB</dc:language>
  <cp:lastModifiedBy>Anne Rogers</cp:lastModifiedBy>
  <cp:lastPrinted>2020-04-15T15:32:00Z</cp:lastPrinted>
  <dcterms:modified xsi:type="dcterms:W3CDTF">2020-04-16T08:53:01Z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